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F7A7" w14:textId="1C22D42E" w:rsidR="002B76A4" w:rsidRDefault="00252C38">
      <w:r>
        <w:t xml:space="preserve">Na zamieszczonym filmie można zobaczyć jak do pułki z elektronarzędziami podchodzi mężczyzna gdzie znajduję się lampa akumulatorowa. Otwiera tylna jej część a następnie wyciąga z innych elektronarzędzi akumulatory, wkłada do lampy i zamyka jej tylną osłonę. </w:t>
      </w:r>
    </w:p>
    <w:sectPr w:rsidR="002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38"/>
    <w:rsid w:val="00252C38"/>
    <w:rsid w:val="002B76A4"/>
    <w:rsid w:val="003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0544"/>
  <w15:chartTrackingRefBased/>
  <w15:docId w15:val="{5B5C7E8F-6946-4C93-987A-A4CC480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1</cp:revision>
  <dcterms:created xsi:type="dcterms:W3CDTF">2024-03-01T13:27:00Z</dcterms:created>
  <dcterms:modified xsi:type="dcterms:W3CDTF">2024-03-01T13:29:00Z</dcterms:modified>
</cp:coreProperties>
</file>